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DBE" w14:textId="77777777" w:rsidR="00102E3A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pre denných a externých študentov III. stupňa vysokoškolského štúdia, ktorí absolvujú odbornú prax</w:t>
      </w:r>
    </w:p>
    <w:p w14:paraId="46F590D0" w14:textId="77777777" w:rsidR="00102E3A" w:rsidRDefault="00000000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Tlačivo </w:t>
      </w:r>
      <w:r>
        <w:rPr>
          <w:rFonts w:ascii="Times New Roman" w:hAnsi="Times New Roman"/>
          <w:b/>
          <w:sz w:val="24"/>
          <w:szCs w:val="24"/>
        </w:rPr>
        <w:t>Memorandum o spolupráci</w:t>
      </w:r>
      <w:r>
        <w:rPr>
          <w:rFonts w:ascii="Times New Roman" w:hAnsi="Times New Roman"/>
          <w:sz w:val="24"/>
          <w:szCs w:val="24"/>
        </w:rPr>
        <w:t xml:space="preserve">, ktoré je </w:t>
      </w:r>
      <w:r>
        <w:rPr>
          <w:rFonts w:ascii="Times New Roman" w:hAnsi="Times New Roman"/>
          <w:i/>
          <w:sz w:val="24"/>
          <w:szCs w:val="24"/>
        </w:rPr>
        <w:t>prílohou A</w:t>
      </w:r>
      <w:r>
        <w:rPr>
          <w:rFonts w:ascii="Times New Roman" w:hAnsi="Times New Roman"/>
          <w:sz w:val="24"/>
          <w:szCs w:val="24"/>
        </w:rPr>
        <w:t xml:space="preserve"> tohto dokumentu vytlačíte, vypíšete a podpísané ho odovzdáte prodekanovi pre II. a III. stupeň vysokoškolského štúdia najneskôr 7 kalendárnych dní po absolvovaní praxe.</w:t>
      </w:r>
    </w:p>
    <w:p w14:paraId="55C15DA5" w14:textId="77777777" w:rsidR="00102E3A" w:rsidRDefault="00000000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Tlačivo </w:t>
      </w:r>
      <w:r>
        <w:rPr>
          <w:rFonts w:ascii="Times New Roman" w:hAnsi="Times New Roman"/>
          <w:b/>
          <w:sz w:val="24"/>
          <w:szCs w:val="24"/>
        </w:rPr>
        <w:t>Spätná väzba zamestnávateľa (prieskum kvality študijného programu)</w:t>
      </w:r>
      <w:r>
        <w:rPr>
          <w:rFonts w:ascii="Times New Roman" w:hAnsi="Times New Roman"/>
          <w:sz w:val="24"/>
          <w:szCs w:val="24"/>
        </w:rPr>
        <w:t xml:space="preserve">, ktoré je </w:t>
      </w:r>
      <w:r>
        <w:rPr>
          <w:rFonts w:ascii="Times New Roman" w:hAnsi="Times New Roman"/>
          <w:i/>
          <w:sz w:val="24"/>
          <w:szCs w:val="24"/>
        </w:rPr>
        <w:t>prílohou B</w:t>
      </w:r>
      <w:r>
        <w:rPr>
          <w:rFonts w:ascii="Times New Roman" w:hAnsi="Times New Roman"/>
          <w:sz w:val="24"/>
          <w:szCs w:val="24"/>
        </w:rPr>
        <w:t xml:space="preserve"> tohto dokumentu vytlačíte. Zamestnávateľ tlačivo vypíše a podpísané ho odovzdáte prodekanovi pre II. a III. stupeň vysokoškolského štúdia najneskôr 7 kalendárnych dní po absolvovaní praxe.</w:t>
      </w:r>
    </w:p>
    <w:p w14:paraId="763253DC" w14:textId="77777777" w:rsidR="00102E3A" w:rsidRDefault="0000000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vykonávania odbornej praxe, je doktorand povinný dohodnúť si náhradu výkonu pedagogickej činnosti s vedúcim katedry a vyučujúcim zodpovedným za predmet.</w:t>
      </w:r>
    </w:p>
    <w:p w14:paraId="03C825B9" w14:textId="77777777" w:rsidR="00102E3A" w:rsidRDefault="0000000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Školiteľ zaznamená absolvovanie odbornej praxe do </w:t>
      </w:r>
      <w:proofErr w:type="spellStart"/>
      <w:r>
        <w:rPr>
          <w:rFonts w:ascii="Times New Roman" w:hAnsi="Times New Roman"/>
          <w:sz w:val="24"/>
          <w:szCs w:val="24"/>
        </w:rPr>
        <w:t>AISu</w:t>
      </w:r>
      <w:proofErr w:type="spellEnd"/>
      <w:r>
        <w:rPr>
          <w:rFonts w:ascii="Times New Roman" w:hAnsi="Times New Roman"/>
          <w:sz w:val="24"/>
          <w:szCs w:val="24"/>
        </w:rPr>
        <w:t xml:space="preserve"> s počtom 10 kreditov.</w:t>
      </w:r>
    </w:p>
    <w:p w14:paraId="305BD4FE" w14:textId="77777777" w:rsidR="00102E3A" w:rsidRDefault="00000000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 prípade, že doktorand pracuje v oblasti riadenia ľudských zdrojov alebo personálneho manažmentu minimálne rok, tak môže požiadať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osobu zodpovednú za uskutočňovanie študijného programu na III. stupni štúdia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započítanie tejto praxe ako odbornej praxe.</w:t>
      </w:r>
    </w:p>
    <w:p w14:paraId="4E06E33F" w14:textId="77777777" w:rsidR="00102E3A" w:rsidRDefault="00102E3A">
      <w:pPr>
        <w:pStyle w:val="Odsekzoznamu"/>
        <w:rPr>
          <w:rFonts w:ascii="Times New Roman" w:hAnsi="Times New Roman"/>
          <w:sz w:val="24"/>
          <w:szCs w:val="24"/>
        </w:rPr>
      </w:pPr>
    </w:p>
    <w:p w14:paraId="7948D2F5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79D1F07E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06041CC5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66D062F1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6370AC4A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748E6C92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16E80724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E66AB58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23C842CF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4B7D1FE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2AFFF277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38057601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448CD5BC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69F0712D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4832AA0F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AB2CBB4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183D9275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0D2852B9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EFA29DE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3E251F5C" w14:textId="77777777" w:rsidR="00102E3A" w:rsidRDefault="0000000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Príloha A</w:t>
      </w:r>
    </w:p>
    <w:p w14:paraId="3130F3F9" w14:textId="77777777" w:rsidR="00102E3A" w:rsidRDefault="00102E3A">
      <w:pPr>
        <w:pStyle w:val="Odsekzoznamu"/>
        <w:rPr>
          <w:rFonts w:ascii="Times New Roman" w:hAnsi="Times New Roman"/>
          <w:sz w:val="24"/>
          <w:szCs w:val="24"/>
        </w:rPr>
      </w:pPr>
    </w:p>
    <w:p w14:paraId="3E0C7258" w14:textId="77777777" w:rsidR="00102E3A" w:rsidRDefault="00000000">
      <w:pPr>
        <w:pStyle w:val="Odsekzoznamu"/>
        <w:jc w:val="both"/>
      </w:pPr>
      <w:r>
        <w:rPr>
          <w:noProof/>
        </w:rPr>
        <w:drawing>
          <wp:inline distT="0" distB="0" distL="0" distR="0" wp14:anchorId="051E1AA7" wp14:editId="6EF11A02">
            <wp:extent cx="1447796" cy="1438278"/>
            <wp:effectExtent l="0" t="0" r="4" b="9522"/>
            <wp:docPr id="1" name="Obrázok 1" descr="peciatka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FB869" wp14:editId="68D26D62">
            <wp:extent cx="1438278" cy="1438278"/>
            <wp:effectExtent l="0" t="0" r="9522" b="9522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5646" t="5263" r="5646" b="526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B2F40" wp14:editId="0710A49D">
            <wp:extent cx="1428750" cy="1438278"/>
            <wp:effectExtent l="0" t="0" r="0" b="9522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5731" t="6131" r="5127" b="510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8B8078" w14:textId="77777777" w:rsidR="00102E3A" w:rsidRDefault="00102E3A">
      <w:pPr>
        <w:keepNext/>
        <w:pBdr>
          <w:bottom w:val="single" w:sz="12" w:space="1" w:color="000000"/>
        </w:pBdr>
        <w:spacing w:after="0" w:line="240" w:lineRule="auto"/>
        <w:ind w:right="-1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48CC6804" w14:textId="77777777" w:rsidR="00102E3A" w:rsidRDefault="00102E3A">
      <w:pPr>
        <w:keepNext/>
        <w:pBdr>
          <w:bottom w:val="single" w:sz="12" w:space="1" w:color="000000"/>
        </w:pBdr>
        <w:spacing w:after="0" w:line="240" w:lineRule="auto"/>
        <w:ind w:right="-1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64BF34FF" w14:textId="77777777" w:rsidR="00102E3A" w:rsidRDefault="00102E3A">
      <w:pPr>
        <w:keepNext/>
        <w:pBdr>
          <w:bottom w:val="single" w:sz="12" w:space="1" w:color="000000"/>
        </w:pBdr>
        <w:spacing w:after="0" w:line="240" w:lineRule="auto"/>
        <w:ind w:right="-1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166108C9" w14:textId="77777777" w:rsidR="00102E3A" w:rsidRDefault="00000000">
      <w:pPr>
        <w:keepNext/>
        <w:pBdr>
          <w:bottom w:val="single" w:sz="12" w:space="1" w:color="000000"/>
        </w:pBdr>
        <w:spacing w:after="0" w:line="240" w:lineRule="auto"/>
        <w:ind w:right="-1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Memorandum  o spolupráci</w:t>
      </w:r>
    </w:p>
    <w:p w14:paraId="239ABAF2" w14:textId="77777777" w:rsidR="00102E3A" w:rsidRDefault="00102E3A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cs-CZ"/>
        </w:rPr>
      </w:pPr>
    </w:p>
    <w:p w14:paraId="0202AB09" w14:textId="77777777" w:rsidR="00102E3A" w:rsidRDefault="00102E3A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B6838EF" w14:textId="77777777" w:rsidR="00102E3A" w:rsidRDefault="00000000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uzavreté medzi týmito stranami:</w:t>
      </w:r>
    </w:p>
    <w:p w14:paraId="285CF94D" w14:textId="77777777" w:rsidR="00102E3A" w:rsidRDefault="00102E3A">
      <w:pPr>
        <w:keepNext/>
        <w:spacing w:after="0" w:line="240" w:lineRule="auto"/>
        <w:ind w:right="-1"/>
        <w:jc w:val="both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D4CC9A" w14:textId="77777777" w:rsidR="00102E3A" w:rsidRDefault="00000000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Trenčianska univerzita Alexandra Dubčeka v Trenčíne,</w:t>
      </w:r>
    </w:p>
    <w:p w14:paraId="2BB9EA51" w14:textId="77777777" w:rsidR="00102E3A" w:rsidRDefault="00000000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Študentská 2, 911 50 Trenčín</w:t>
      </w:r>
    </w:p>
    <w:p w14:paraId="165EEC03" w14:textId="77777777" w:rsidR="00102E3A" w:rsidRDefault="00000000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 31 118 259</w:t>
      </w:r>
    </w:p>
    <w:p w14:paraId="5290E69C" w14:textId="77777777" w:rsidR="00102E3A" w:rsidRDefault="00000000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cs-CZ"/>
        </w:rPr>
      </w:pPr>
      <w:r>
        <w:rPr>
          <w:rFonts w:ascii="Arial" w:eastAsia="Times New Roman" w:hAnsi="Arial"/>
          <w:sz w:val="24"/>
          <w:szCs w:val="20"/>
          <w:lang w:eastAsia="cs-CZ"/>
        </w:rPr>
        <w:t>Právna forma: verejná vysoká škola</w:t>
      </w:r>
    </w:p>
    <w:p w14:paraId="1BEBDF5E" w14:textId="77777777" w:rsidR="00102E3A" w:rsidRDefault="00000000">
      <w:pPr>
        <w:keepNext/>
        <w:spacing w:after="0" w:line="240" w:lineRule="auto"/>
        <w:ind w:right="-1"/>
        <w:jc w:val="center"/>
        <w:outlineLvl w:val="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zastúpená doc. Ing. Jozefom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Habánikom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PhD., rektorom</w:t>
      </w:r>
    </w:p>
    <w:p w14:paraId="42E4D3D1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9EDB61" w14:textId="77777777" w:rsidR="00102E3A" w:rsidRDefault="0000000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</w:t>
      </w:r>
    </w:p>
    <w:p w14:paraId="6C530C00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9004E31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C480BF" w14:textId="77777777" w:rsidR="00102E3A" w:rsidRDefault="0000000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XXXXXXXXXXXXXXXXXXXXXXXXXXXXXXXXXXXXXXXXXXX</w:t>
      </w:r>
    </w:p>
    <w:p w14:paraId="2C8BFC26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115512B4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7BB2F27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0CA1A4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6A1EC72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CF8790E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48C4EF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9B7DD2B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AC7404" w14:textId="77777777" w:rsidR="00102E3A" w:rsidRDefault="000000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Preambula</w:t>
      </w:r>
    </w:p>
    <w:p w14:paraId="0BEB9C8A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8E120F0" w14:textId="77777777" w:rsidR="00102E3A" w:rsidRDefault="000000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Zmluvné strany sa dohodli na vzájomnej spolupráci v oblasti vysokoškolského vzdelávanie s cieľom neustáleho  zvyšovania jeho kvality a  zabezpečenia  prepojenosti  vysokoškolského vzdelávania  s praxou na všetkých stupňoch poskytovaného vysokoškolského vzdelávania.</w:t>
      </w:r>
    </w:p>
    <w:p w14:paraId="1FB989FB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EF2027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FB133F7" w14:textId="77777777" w:rsidR="00102E3A" w:rsidRDefault="00102E3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233C43" w14:textId="77777777" w:rsidR="00102E3A" w:rsidRDefault="00102E3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ECB8C4B" w14:textId="77777777" w:rsidR="00102E3A" w:rsidRDefault="00102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1D1C455" w14:textId="77777777" w:rsidR="00102E3A" w:rsidRDefault="000000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bookmarkStart w:id="0" w:name="_Hlk88568450"/>
      <w:bookmarkStart w:id="1" w:name="_Hlk88641372"/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lastRenderedPageBreak/>
        <w:t>Zmluva O SPOLUPRÁCI</w:t>
      </w:r>
    </w:p>
    <w:p w14:paraId="5765B55D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3EB8B5F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Uzatvorením tohto memoranda o spolupráci (ďalej len „Memorandum“) obidve strany preukazujú slobodnú vôľu spolupracovať na zvyšovaní kvality vysokoškolského vzdelávania s využitím vedomostí a skúseností všetkých účastníkov Memoranda. Cieľom  spolupráce je predovšetkým:</w:t>
      </w:r>
    </w:p>
    <w:p w14:paraId="2E4EAC81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prenos požiadaviek praxe do vzdelávacieho procesu;</w:t>
      </w:r>
    </w:p>
    <w:p w14:paraId="1B3CA768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zapájanie sa partnerskej organizácie do prípravy návrhu alebo úpravy, posudzovania alebo schvaľovania študijných programov, uskutočňovaných  na FSEV;</w:t>
      </w:r>
    </w:p>
    <w:p w14:paraId="00EF12C2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vyjadrovanie sa k spokojnosti s úrovňou  vzdelania absolventa FSEV, zamestnaného v partnerskej spoločnosti za účelom zvyšovania konkurencieschopnosti absolventov na trhu práce; </w:t>
      </w:r>
    </w:p>
    <w:p w14:paraId="6EAF4503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spolupráca na záverečných prácach zadávaných partnerom z praxe  a realizovanie konzultácií k záverečným prácam študentov;</w:t>
      </w:r>
    </w:p>
    <w:p w14:paraId="54F76832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odborné prednášky na vybrané témy;</w:t>
      </w:r>
    </w:p>
    <w:p w14:paraId="32651EF5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prax študentov v partnerskej organizácii;</w:t>
      </w:r>
    </w:p>
    <w:p w14:paraId="6C6159D8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poskytovanie si vzájomnej súčinnosti pri navrhovaní a realizovaní spoločných projektov</w:t>
      </w:r>
    </w:p>
    <w:p w14:paraId="6DC0A030" w14:textId="77777777" w:rsidR="00102E3A" w:rsidRDefault="00000000">
      <w:pPr>
        <w:numPr>
          <w:ilvl w:val="0"/>
          <w:numId w:val="3"/>
        </w:numPr>
        <w:spacing w:after="0" w:line="240" w:lineRule="auto"/>
        <w:ind w:left="1418" w:right="-1"/>
        <w:jc w:val="both"/>
      </w:pPr>
      <w:r>
        <w:rPr>
          <w:rFonts w:ascii="Arial" w:eastAsia="Times New Roman" w:hAnsi="Arial"/>
          <w:sz w:val="24"/>
          <w:szCs w:val="20"/>
          <w:lang w:eastAsia="cs-CZ"/>
        </w:rPr>
        <w:t xml:space="preserve">spolupráca pri </w:t>
      </w:r>
      <w:proofErr w:type="spellStart"/>
      <w:r>
        <w:rPr>
          <w:rFonts w:ascii="Arial" w:eastAsia="Times New Roman" w:hAnsi="Arial"/>
          <w:sz w:val="24"/>
          <w:szCs w:val="20"/>
          <w:lang w:eastAsia="cs-CZ"/>
        </w:rPr>
        <w:t>propagačno</w:t>
      </w:r>
      <w:proofErr w:type="spellEnd"/>
      <w:r>
        <w:rPr>
          <w:rFonts w:ascii="Arial" w:eastAsia="Times New Roman" w:hAnsi="Arial"/>
          <w:sz w:val="24"/>
          <w:szCs w:val="20"/>
          <w:lang w:eastAsia="cs-CZ"/>
        </w:rPr>
        <w:t xml:space="preserve"> – vzdelávacích aktivitách.</w:t>
      </w:r>
    </w:p>
    <w:p w14:paraId="11CE40DC" w14:textId="77777777" w:rsidR="00102E3A" w:rsidRDefault="00102E3A">
      <w:pPr>
        <w:spacing w:after="0" w:line="240" w:lineRule="auto"/>
        <w:ind w:left="720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bookmarkEnd w:id="0"/>
    <w:bookmarkEnd w:id="1"/>
    <w:p w14:paraId="309AEF4C" w14:textId="77777777" w:rsidR="00102E3A" w:rsidRDefault="00102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DAF300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Účastníci Memoranda vyhlasujú, že ich spoločným záujmom je efektívna spolupráca a podpora rozvoja teoretických vedomostí a praktických zručností študentov FSEV TnUAD v Trenčíne v  spoločenskovedných  študijných programoch.</w:t>
      </w:r>
    </w:p>
    <w:p w14:paraId="64A93046" w14:textId="77777777" w:rsidR="00102E3A" w:rsidRDefault="00102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ADCF23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Účastníci Memoranda  budú na základe vyjadrenia k   spokojnosti absolventov spolupracovať na návrhu zmien v študijných programoch a na tvorbe a zmenách   profilu absolventa. </w:t>
      </w:r>
    </w:p>
    <w:p w14:paraId="2BF04629" w14:textId="77777777" w:rsidR="00102E3A" w:rsidRDefault="00102E3A">
      <w:pPr>
        <w:spacing w:after="0" w:line="240" w:lineRule="auto"/>
        <w:ind w:left="720"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C06192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Zmluvné strany zabezpečia včasnú informovanosť o pripravovaných projektoch a zámeroch, na ktorých majú  záujem spolupracovať.</w:t>
      </w:r>
    </w:p>
    <w:p w14:paraId="5E6BED3D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7916C6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Zmluvní partneri  budú analyzovať možnosti a zabezpečia podmienky pre spoluprácu pri príprave a riešení vedecko-výskumných a vzdelávacích projektov.</w:t>
      </w:r>
    </w:p>
    <w:p w14:paraId="596B8D0F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0F5E48" w14:textId="77777777" w:rsidR="00102E3A" w:rsidRDefault="000000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Strany Memoranda môžu po vzájomnej dohode rozšíriť alebo zúžiť rozsah uskutočňovanej spolupráce dohodnutý v tomto Memorande. Ustanovenia tohto Memoranda možno meniť alebo dopĺňať iba po vzájomnej dohode zmluvných strán v podobe písomných dodatkov podpísaných oboma stranami. </w:t>
      </w:r>
    </w:p>
    <w:p w14:paraId="7EA09DDC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Pri realizácii predmetu tohto Memoranda sa postupuje v súlade s príslušnými právnymi predpismi platnými v Slovenskej republike. </w:t>
      </w:r>
    </w:p>
    <w:p w14:paraId="72D4F97B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73C78F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Arial" w:eastAsia="Times New Roman" w:hAnsi="Arial"/>
          <w:sz w:val="24"/>
          <w:szCs w:val="20"/>
          <w:lang w:eastAsia="cs-CZ"/>
        </w:rPr>
        <w:t>Zmluvné strany sa zaväzujú k povinnosti zachovávať mlčanlivosť o všetkých dôverných informáciách, o ktorých sa dozvedia v priebehu vzájomnej spolupráce.</w:t>
      </w:r>
    </w:p>
    <w:p w14:paraId="47BBBE19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789662" w14:textId="77777777" w:rsidR="00102E3A" w:rsidRDefault="000000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Toto Memorandum sa uzatvára na dobu neurčitú. Každá zo strán môže Memorandum vypovedať písomnou výpoveďou s okamžitou platnosťou a účinnosťou, a to aj bez uvedenia dôvodu. </w:t>
      </w:r>
    </w:p>
    <w:p w14:paraId="152DE427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9668A3" w14:textId="77777777" w:rsidR="00102E3A" w:rsidRDefault="000000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Memorandum je vyhotovené v štyroch rovnopisoch v slovenskom jazyku, z ktorých každá zmluvná strana dostane dve vyhotovenia.</w:t>
      </w:r>
    </w:p>
    <w:p w14:paraId="5138FF18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9F194F" w14:textId="77777777" w:rsidR="00102E3A" w:rsidRDefault="0000000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Memorandum nadobúda platnosť dňom jeho podpísania oprávnenými zástupcami oboch zmluvných strán . </w:t>
      </w:r>
    </w:p>
    <w:p w14:paraId="7C9A9A27" w14:textId="77777777" w:rsidR="00102E3A" w:rsidRDefault="00102E3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18BBAF" w14:textId="77777777" w:rsidR="00102E3A" w:rsidRDefault="00000000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Zmluvné strany zhodne vyhlasujú, že sa na tomto Memorande dohodli dobrovoľne a znenie tohto Memoranda je v plnom súlade s ich prejavenou vôľou, na znak čoho pripájajú svoje podpisy. </w:t>
      </w:r>
    </w:p>
    <w:p w14:paraId="19E5099C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AE61C5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E9699A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852B23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D4C7BD" w14:textId="77777777" w:rsidR="00102E3A" w:rsidRDefault="000000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Trenčíne dňa: ........................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Trenčíne dňa: .........................</w:t>
      </w:r>
    </w:p>
    <w:p w14:paraId="3BFF7866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BAB99E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6FD70F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9A5389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8376A0" w14:textId="77777777" w:rsidR="00102E3A" w:rsidRDefault="000000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26AB962" w14:textId="77777777" w:rsidR="00102E3A" w:rsidRDefault="000000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doc. Ing. Jozef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Habánik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PhD.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xxxxxxxxxxxxxxxxxxxx</w:t>
      </w:r>
      <w:proofErr w:type="spellEnd"/>
    </w:p>
    <w:p w14:paraId="7356B599" w14:textId="77777777" w:rsidR="00102E3A" w:rsidRDefault="00000000">
      <w:pPr>
        <w:spacing w:after="0" w:line="240" w:lineRule="auto"/>
        <w:ind w:left="708" w:right="-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rektor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08195FB" w14:textId="77777777" w:rsidR="00102E3A" w:rsidRDefault="0000000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Trenčianska univerzita </w:t>
      </w:r>
    </w:p>
    <w:p w14:paraId="6663B17F" w14:textId="77777777" w:rsidR="00102E3A" w:rsidRDefault="0000000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Alexandra Dubčeka  v Trenčíne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99D43E2" w14:textId="77777777" w:rsidR="00102E3A" w:rsidRDefault="00102E3A">
      <w:pPr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4141FA69" w14:textId="77777777" w:rsidR="00102E3A" w:rsidRDefault="0000000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3068A9" w14:textId="77777777" w:rsidR="00102E3A" w:rsidRDefault="0000000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                </w:t>
      </w:r>
    </w:p>
    <w:p w14:paraId="2B2BDF0E" w14:textId="77777777" w:rsidR="00102E3A" w:rsidRDefault="0000000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</w:t>
      </w:r>
    </w:p>
    <w:p w14:paraId="4D18F6C0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1BEF559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25D729C1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4A69A376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51B0B13F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028C8D64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6518DE16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060CEB02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38A05D41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7B2662EC" w14:textId="77777777" w:rsidR="00102E3A" w:rsidRDefault="00102E3A">
      <w:pPr>
        <w:jc w:val="both"/>
        <w:rPr>
          <w:rFonts w:ascii="Times New Roman" w:hAnsi="Times New Roman"/>
          <w:sz w:val="24"/>
          <w:szCs w:val="24"/>
        </w:rPr>
      </w:pPr>
    </w:p>
    <w:p w14:paraId="0AADEF8C" w14:textId="77777777" w:rsidR="00102E3A" w:rsidRDefault="00102E3A">
      <w:pPr>
        <w:pStyle w:val="Hlavika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4DCB926B" w14:textId="77777777" w:rsidR="00102E3A" w:rsidRDefault="00102E3A">
      <w:pPr>
        <w:pStyle w:val="Hlavika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5BCF46E" w14:textId="77777777" w:rsidR="00102E3A" w:rsidRDefault="00102E3A">
      <w:pPr>
        <w:pStyle w:val="Hlavika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CF9E679" w14:textId="77777777" w:rsidR="00102E3A" w:rsidRDefault="00000000">
      <w:pPr>
        <w:pStyle w:val="Hlavika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Príloha B</w:t>
      </w:r>
    </w:p>
    <w:p w14:paraId="6A0B6082" w14:textId="77777777" w:rsidR="00102E3A" w:rsidRDefault="00000000">
      <w:pPr>
        <w:pStyle w:val="Hlavika"/>
      </w:pPr>
      <w:r>
        <w:rPr>
          <w:rFonts w:ascii="Arial" w:hAnsi="Arial" w:cs="Arial"/>
          <w:noProof/>
          <w:color w:val="003300"/>
          <w:sz w:val="32"/>
        </w:rPr>
        <w:drawing>
          <wp:anchor distT="0" distB="0" distL="114300" distR="114300" simplePos="0" relativeHeight="251659264" behindDoc="0" locked="0" layoutInCell="1" allowOverlap="1" wp14:anchorId="2487BFFA" wp14:editId="06DCA25B">
            <wp:simplePos x="0" y="0"/>
            <wp:positionH relativeFrom="margin">
              <wp:align>left</wp:align>
            </wp:positionH>
            <wp:positionV relativeFrom="margin">
              <wp:posOffset>228600</wp:posOffset>
            </wp:positionV>
            <wp:extent cx="874395" cy="878208"/>
            <wp:effectExtent l="0" t="0" r="1905" b="0"/>
            <wp:wrapTight wrapText="bothSides">
              <wp:wrapPolygon edited="0">
                <wp:start x="6588" y="0"/>
                <wp:lineTo x="0" y="2343"/>
                <wp:lineTo x="0" y="7497"/>
                <wp:lineTo x="3294" y="7497"/>
                <wp:lineTo x="0" y="11714"/>
                <wp:lineTo x="0" y="16868"/>
                <wp:lineTo x="4706" y="21085"/>
                <wp:lineTo x="6588" y="21085"/>
                <wp:lineTo x="14588" y="21085"/>
                <wp:lineTo x="16000" y="21085"/>
                <wp:lineTo x="21176" y="16399"/>
                <wp:lineTo x="21176" y="10777"/>
                <wp:lineTo x="17412" y="7497"/>
                <wp:lineTo x="21176" y="7497"/>
                <wp:lineTo x="21176" y="2811"/>
                <wp:lineTo x="15059" y="0"/>
                <wp:lineTo x="6588" y="0"/>
              </wp:wrapPolygon>
            </wp:wrapTight>
            <wp:docPr id="4" name="Obrázok 4" descr="http://www.tnuni.sk/fileadmin/dokumenty/univerzita/symboly/Tn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82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3300"/>
          <w:sz w:val="32"/>
        </w:rPr>
        <w:t xml:space="preserve">Spätná väzba zamestnávateľa (Prieskum kvality študijného programu) </w:t>
      </w:r>
    </w:p>
    <w:p w14:paraId="5182500A" w14:textId="77777777" w:rsidR="00102E3A" w:rsidRDefault="00102E3A">
      <w:pPr>
        <w:pStyle w:val="Hlavika"/>
        <w:spacing w:line="276" w:lineRule="auto"/>
        <w:ind w:left="1560"/>
        <w:rPr>
          <w:rFonts w:ascii="Arial" w:hAnsi="Arial" w:cs="Arial"/>
        </w:rPr>
      </w:pPr>
    </w:p>
    <w:p w14:paraId="0F45704B" w14:textId="77777777" w:rsidR="00102E3A" w:rsidRDefault="00000000">
      <w:pPr>
        <w:pStyle w:val="Hlavika"/>
        <w:spacing w:after="120" w:line="276" w:lineRule="auto"/>
        <w:ind w:left="1559"/>
        <w:rPr>
          <w:rFonts w:ascii="Arial" w:hAnsi="Arial" w:cs="Arial"/>
        </w:rPr>
      </w:pPr>
      <w:r>
        <w:rPr>
          <w:rFonts w:ascii="Arial" w:hAnsi="Arial" w:cs="Arial"/>
        </w:rPr>
        <w:t xml:space="preserve"> Študijný program: </w:t>
      </w:r>
    </w:p>
    <w:p w14:paraId="75F1ACDB" w14:textId="77777777" w:rsidR="00102E3A" w:rsidRDefault="00102E3A">
      <w:pPr>
        <w:pStyle w:val="Hlavika"/>
        <w:spacing w:line="276" w:lineRule="auto"/>
        <w:ind w:left="1560"/>
        <w:rPr>
          <w:rFonts w:ascii="Arial" w:hAnsi="Arial" w:cs="Arial"/>
        </w:rPr>
      </w:pPr>
    </w:p>
    <w:p w14:paraId="538155ED" w14:textId="77777777" w:rsidR="00102E3A" w:rsidRDefault="00000000">
      <w:pPr>
        <w:pStyle w:val="Hlavika"/>
        <w:spacing w:after="240" w:line="276" w:lineRule="auto"/>
        <w:jc w:val="both"/>
      </w:pPr>
      <w:r>
        <w:rPr>
          <w:rFonts w:ascii="Arial" w:hAnsi="Arial" w:cs="Arial"/>
          <w:i/>
        </w:rPr>
        <w:t xml:space="preserve">Trenčianska univerzita Alexandra Dubčeka v Trenčíne v rámci procesu </w:t>
      </w:r>
      <w:r>
        <w:rPr>
          <w:rFonts w:ascii="Arial" w:hAnsi="Arial" w:cs="Arial"/>
          <w:bCs/>
          <w:i/>
        </w:rPr>
        <w:t xml:space="preserve">hodnotenia študijných programov si Vás dovoľuje osloviť so žiadosťou o zhodnotenie kvality študenta študijného  programu a Vaše návrhy pre ďalšie zlepšovanie kvality vzdelávania. </w:t>
      </w:r>
    </w:p>
    <w:tbl>
      <w:tblPr>
        <w:tblW w:w="9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976"/>
        <w:gridCol w:w="900"/>
        <w:gridCol w:w="720"/>
        <w:gridCol w:w="1080"/>
        <w:gridCol w:w="1080"/>
        <w:gridCol w:w="990"/>
      </w:tblGrid>
      <w:tr w:rsidR="00102E3A" w14:paraId="2F99E2C8" w14:textId="77777777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556B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A810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1</w:t>
            </w:r>
          </w:p>
          <w:p w14:paraId="1FAB3E83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vynikajúce</w:t>
            </w: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F31F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2</w:t>
            </w:r>
          </w:p>
          <w:p w14:paraId="5240A355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veľmi dobre</w:t>
            </w: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E121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3</w:t>
            </w:r>
          </w:p>
          <w:p w14:paraId="2CB75C06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dobre</w:t>
            </w: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0C07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4</w:t>
            </w:r>
          </w:p>
          <w:p w14:paraId="13A424B7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dostatočne</w:t>
            </w: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2E7D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5</w:t>
            </w:r>
          </w:p>
          <w:p w14:paraId="6301391D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nevyhovujúce</w:t>
            </w: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0738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6</w:t>
            </w:r>
          </w:p>
          <w:p w14:paraId="2C96C896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  <w:t>neviem sa vyjadriť</w:t>
            </w:r>
          </w:p>
        </w:tc>
      </w:tr>
      <w:tr w:rsidR="00102E3A" w14:paraId="22B9BC1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68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E6A7" w14:textId="77777777" w:rsidR="00102E3A" w:rsidRDefault="0000000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k-SK"/>
              </w:rPr>
              <w:t>Kritéria hodnotenia študenta:</w:t>
            </w: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5FE5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</w:pPr>
          </w:p>
        </w:tc>
      </w:tr>
      <w:tr w:rsidR="00102E3A" w14:paraId="17B86660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A257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Schopnosť samostatne riešiť zadané úlohy.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BC79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31C4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14CE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EC30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E6F8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A9C2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2FB93D4C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1DC3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Znalosť základných postupov, metodík a techník potrebných pre plnenie pracovných úloh v praxi.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6DBF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2329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AF83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29B3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B48F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A798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3AC0D594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6698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Komunikačné a IT zručnosti potrebné pre plnenie praktických úloh. Komunikácia v cudzom jazyku (písomne aj ústne)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DB31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B7F2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B440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E652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C75C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D9A8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0DE4CCA8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68D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Schopnosť učiť sa nové postupy, metodiky a techniky.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1327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6DEC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DDC2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5250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A40D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4A29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6B273322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00A1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Tvorivý prístup študenta pri riešení úloh  v praxi vrátane efektívneho používania metodických postupov. 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F1CA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88EF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F54B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0822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A837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11BD" w14:textId="77777777" w:rsidR="00102E3A" w:rsidRDefault="00102E3A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5F2BF5E5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9763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Schopnosť prezentácie myšlienok a výsledkov aktivít.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8A81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5306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F70D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A0D1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2566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B216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7609B6F8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8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2E6E" w14:textId="77777777" w:rsidR="00102E3A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Schopnosť spolupráce s pracovníkmi oddelenia/kliniky a komunikácie aj v anglickom jazyku.</w:t>
            </w:r>
          </w:p>
        </w:tc>
        <w:tc>
          <w:tcPr>
            <w:tcW w:w="97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FC70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43A8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5E51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44E9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5F4F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2A2D" w14:textId="77777777" w:rsidR="00102E3A" w:rsidRDefault="00102E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0E2FE3F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58" w:type="dxa"/>
            <w:gridSpan w:val="7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31E4" w14:textId="77777777" w:rsidR="00102E3A" w:rsidRDefault="0000000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  <w:t xml:space="preserve">Prosím uveďte najzávažnejšie nedostatky, s ktorými ste sa pri práci so študentom stretli. </w:t>
            </w:r>
          </w:p>
        </w:tc>
      </w:tr>
      <w:tr w:rsidR="00102E3A" w14:paraId="32DDDA8A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558" w:type="dxa"/>
            <w:gridSpan w:val="7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BF50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  <w:p w14:paraId="27E03854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  <w:p w14:paraId="5FDDC74E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  <w:p w14:paraId="5A33DE8A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  <w:p w14:paraId="12ED40DB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102E3A" w14:paraId="50139C8F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558" w:type="dxa"/>
            <w:gridSpan w:val="7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B6D4" w14:textId="77777777" w:rsidR="00102E3A" w:rsidRDefault="0000000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  <w:t xml:space="preserve">Prosím uveďte Vaše návrhy pre ďalšie skvalitnenie študijného programu.  </w:t>
            </w:r>
          </w:p>
        </w:tc>
      </w:tr>
      <w:tr w:rsidR="00102E3A" w14:paraId="23F21E84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558" w:type="dxa"/>
            <w:gridSpan w:val="7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A06F9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4D9A3CF2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120FC7D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9830274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201FB14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7109E70F" w14:textId="77777777" w:rsidR="00102E3A" w:rsidRDefault="00102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A896F5E" w14:textId="77777777" w:rsidR="00102E3A" w:rsidRDefault="00102E3A">
      <w:pPr>
        <w:pStyle w:val="Pta"/>
        <w:rPr>
          <w:color w:val="7B7B7B"/>
          <w:sz w:val="18"/>
          <w:szCs w:val="18"/>
        </w:rPr>
      </w:pPr>
    </w:p>
    <w:p w14:paraId="25823295" w14:textId="77777777" w:rsidR="00102E3A" w:rsidRDefault="00000000">
      <w:pPr>
        <w:pStyle w:val="Pta"/>
        <w:rPr>
          <w:color w:val="7B7B7B"/>
          <w:sz w:val="18"/>
          <w:szCs w:val="18"/>
        </w:rPr>
      </w:pPr>
      <w:r>
        <w:rPr>
          <w:color w:val="7B7B7B"/>
          <w:sz w:val="18"/>
          <w:szCs w:val="18"/>
        </w:rPr>
        <w:t>Formulár B – Spätná väzba zamestnávateľa</w:t>
      </w:r>
    </w:p>
    <w:p w14:paraId="0EDB31E8" w14:textId="77777777" w:rsidR="00102E3A" w:rsidRDefault="00000000">
      <w:pPr>
        <w:pStyle w:val="Pta"/>
        <w:rPr>
          <w:sz w:val="18"/>
        </w:rPr>
      </w:pPr>
      <w:r>
        <w:rPr>
          <w:sz w:val="18"/>
        </w:rPr>
        <w:t>F-5U010-05/01</w:t>
      </w:r>
    </w:p>
    <w:p w14:paraId="0A165877" w14:textId="77777777" w:rsidR="00102E3A" w:rsidRDefault="00000000">
      <w:pPr>
        <w:pStyle w:val="Pta"/>
      </w:pPr>
      <w:r>
        <w:rPr>
          <w:color w:val="7B7B7B"/>
          <w:sz w:val="18"/>
          <w:szCs w:val="18"/>
        </w:rPr>
        <w:tab/>
      </w:r>
      <w:r>
        <w:rPr>
          <w:color w:val="7B7B7B"/>
          <w:sz w:val="18"/>
          <w:szCs w:val="18"/>
        </w:rPr>
        <w:tab/>
        <w:t xml:space="preserve">    </w:t>
      </w:r>
      <w:r>
        <w:rPr>
          <w:rFonts w:ascii="Arial Narrow" w:hAnsi="Arial Narrow"/>
          <w:color w:val="7B7B7B"/>
          <w:sz w:val="18"/>
          <w:szCs w:val="18"/>
        </w:rPr>
        <w:t xml:space="preserve">strana </w:t>
      </w:r>
      <w:r>
        <w:rPr>
          <w:rFonts w:ascii="Arial" w:hAnsi="Arial" w:cs="Arial"/>
          <w:color w:val="7B7B7B"/>
          <w:sz w:val="18"/>
          <w:szCs w:val="18"/>
        </w:rPr>
        <w:fldChar w:fldCharType="begin"/>
      </w:r>
      <w:r>
        <w:rPr>
          <w:rFonts w:ascii="Arial" w:hAnsi="Arial" w:cs="Arial"/>
          <w:color w:val="7B7B7B"/>
          <w:sz w:val="18"/>
          <w:szCs w:val="18"/>
        </w:rPr>
        <w:instrText xml:space="preserve"> PAGE </w:instrText>
      </w:r>
      <w:r>
        <w:rPr>
          <w:rFonts w:ascii="Arial" w:hAnsi="Arial" w:cs="Arial"/>
          <w:color w:val="7B7B7B"/>
          <w:sz w:val="18"/>
          <w:szCs w:val="18"/>
        </w:rPr>
        <w:fldChar w:fldCharType="separate"/>
      </w:r>
      <w:r>
        <w:rPr>
          <w:rFonts w:ascii="Arial" w:hAnsi="Arial" w:cs="Arial"/>
          <w:color w:val="7B7B7B"/>
          <w:sz w:val="18"/>
          <w:szCs w:val="18"/>
        </w:rPr>
        <w:t>1</w:t>
      </w:r>
      <w:r>
        <w:rPr>
          <w:rFonts w:ascii="Arial" w:hAnsi="Arial" w:cs="Arial"/>
          <w:color w:val="7B7B7B"/>
          <w:sz w:val="18"/>
          <w:szCs w:val="18"/>
        </w:rPr>
        <w:fldChar w:fldCharType="end"/>
      </w:r>
      <w:r>
        <w:rPr>
          <w:rFonts w:ascii="Arial" w:hAnsi="Arial" w:cs="Arial"/>
          <w:color w:val="7B7B7B"/>
          <w:sz w:val="18"/>
          <w:szCs w:val="18"/>
        </w:rPr>
        <w:t xml:space="preserve">z </w:t>
      </w:r>
      <w:fldSimple w:instr=" NUMPAGES ">
        <w:r>
          <w:t>2</w:t>
        </w:r>
      </w:fldSimple>
      <w:r>
        <w:rPr>
          <w:rFonts w:ascii="Arial Narrow" w:hAnsi="Arial Narrow"/>
          <w:color w:val="7B7B7B"/>
          <w:sz w:val="18"/>
          <w:szCs w:val="18"/>
        </w:rPr>
        <w:t xml:space="preserve">                                            </w:t>
      </w:r>
    </w:p>
    <w:p w14:paraId="164C9623" w14:textId="77777777" w:rsidR="00102E3A" w:rsidRDefault="00000000">
      <w:pPr>
        <w:pStyle w:val="Hlavika"/>
      </w:pPr>
      <w:r>
        <w:rPr>
          <w:rFonts w:ascii="Arial" w:hAnsi="Arial" w:cs="Arial"/>
          <w:noProof/>
          <w:color w:val="003300"/>
          <w:sz w:val="32"/>
        </w:rPr>
        <w:lastRenderedPageBreak/>
        <w:drawing>
          <wp:anchor distT="0" distB="0" distL="114300" distR="114300" simplePos="0" relativeHeight="251661312" behindDoc="0" locked="0" layoutInCell="1" allowOverlap="1" wp14:anchorId="594D29F0" wp14:editId="004ED4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4797" cy="878400"/>
            <wp:effectExtent l="0" t="0" r="1503" b="0"/>
            <wp:wrapTight wrapText="bothSides">
              <wp:wrapPolygon edited="0">
                <wp:start x="6588" y="0"/>
                <wp:lineTo x="0" y="2343"/>
                <wp:lineTo x="0" y="7497"/>
                <wp:lineTo x="3294" y="7497"/>
                <wp:lineTo x="0" y="11714"/>
                <wp:lineTo x="0" y="16868"/>
                <wp:lineTo x="4706" y="21085"/>
                <wp:lineTo x="6588" y="21085"/>
                <wp:lineTo x="14588" y="21085"/>
                <wp:lineTo x="16000" y="21085"/>
                <wp:lineTo x="21176" y="16399"/>
                <wp:lineTo x="21176" y="10777"/>
                <wp:lineTo x="17412" y="7497"/>
                <wp:lineTo x="21176" y="7497"/>
                <wp:lineTo x="21176" y="2811"/>
                <wp:lineTo x="15059" y="0"/>
                <wp:lineTo x="6588" y="0"/>
              </wp:wrapPolygon>
            </wp:wrapTight>
            <wp:docPr id="5" name="Obrázok 5" descr="http://www.tnuni.sk/fileadmin/dokumenty/univerzita/symboly/Tn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797" cy="87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3300"/>
          <w:sz w:val="32"/>
        </w:rPr>
        <w:t xml:space="preserve">Spätná väzba zamestnávateľa (Prieskum kvality študijného programu) </w:t>
      </w:r>
    </w:p>
    <w:p w14:paraId="13288C71" w14:textId="77777777" w:rsidR="00102E3A" w:rsidRDefault="00102E3A">
      <w:pPr>
        <w:pStyle w:val="Hlavika"/>
        <w:spacing w:line="276" w:lineRule="auto"/>
        <w:ind w:left="1560"/>
        <w:rPr>
          <w:rFonts w:ascii="Arial" w:hAnsi="Arial" w:cs="Arial"/>
        </w:rPr>
      </w:pPr>
    </w:p>
    <w:p w14:paraId="15A088B8" w14:textId="77777777" w:rsidR="00102E3A" w:rsidRDefault="00000000">
      <w:pPr>
        <w:pStyle w:val="Hlavika"/>
        <w:spacing w:after="120" w:line="276" w:lineRule="auto"/>
        <w:ind w:left="1559"/>
        <w:rPr>
          <w:rFonts w:ascii="Arial" w:hAnsi="Arial" w:cs="Arial"/>
        </w:rPr>
      </w:pPr>
      <w:r>
        <w:rPr>
          <w:rFonts w:ascii="Arial" w:hAnsi="Arial" w:cs="Arial"/>
        </w:rPr>
        <w:t xml:space="preserve"> Študijný program: </w:t>
      </w:r>
    </w:p>
    <w:p w14:paraId="4AA9C120" w14:textId="77777777" w:rsidR="00102E3A" w:rsidRDefault="00102E3A">
      <w:pPr>
        <w:pStyle w:val="Hlavika"/>
        <w:spacing w:line="276" w:lineRule="auto"/>
        <w:ind w:left="1560"/>
        <w:rPr>
          <w:rFonts w:ascii="Arial" w:hAnsi="Arial" w:cs="Arial"/>
        </w:rPr>
      </w:pPr>
    </w:p>
    <w:p w14:paraId="6D62D0FF" w14:textId="77777777" w:rsidR="00102E3A" w:rsidRDefault="00102E3A">
      <w:pPr>
        <w:pStyle w:val="Hlavika"/>
        <w:spacing w:line="276" w:lineRule="auto"/>
        <w:ind w:left="1560"/>
        <w:rPr>
          <w:rFonts w:ascii="Arial" w:hAnsi="Arial" w:cs="Arial"/>
        </w:rPr>
      </w:pPr>
    </w:p>
    <w:p w14:paraId="02F8C7D1" w14:textId="77777777" w:rsidR="00102E3A" w:rsidRDefault="00000000">
      <w:pPr>
        <w:pStyle w:val="Hlavika"/>
        <w:spacing w:after="240" w:line="276" w:lineRule="auto"/>
        <w:jc w:val="both"/>
      </w:pPr>
      <w:r>
        <w:rPr>
          <w:rFonts w:ascii="Arial" w:hAnsi="Arial" w:cs="Arial"/>
          <w:i/>
        </w:rPr>
        <w:t xml:space="preserve">Trenčianska univerzita Alexandra Dubčeka v Trenčíne v rámci procesu </w:t>
      </w:r>
      <w:r>
        <w:rPr>
          <w:rFonts w:ascii="Arial" w:hAnsi="Arial" w:cs="Arial"/>
          <w:bCs/>
          <w:i/>
        </w:rPr>
        <w:t xml:space="preserve">hodnotenia študijných programov si Vás dovoľuje osloviť so žiadosťou o zhodnotenie kvality študenta študijného  programu a Vaše návrhy pre ďalšie zlepšovanie kvality vzdelávania.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255"/>
      </w:tblGrid>
      <w:tr w:rsidR="00102E3A" w14:paraId="6DF213A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5619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Organizácia:</w:t>
            </w:r>
          </w:p>
          <w:p w14:paraId="7CF1C743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62763F70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6D6C8D51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5043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E3A" w14:paraId="431DEC2A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A423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 osoby (ktorá vyplnila dotazník):</w:t>
            </w:r>
          </w:p>
          <w:p w14:paraId="49EDD504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4411CF7F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7A521B31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21C2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E3A" w14:paraId="12C6773B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D52E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Obdobie vykonania odbornej praxe v organizácii:</w:t>
            </w:r>
          </w:p>
          <w:p w14:paraId="24744252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1B20F9F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5B2238B8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C954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E3A" w14:paraId="41DC31FE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D27F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 študenta (ktorý vykonal odbornú prax)</w:t>
            </w:r>
          </w:p>
          <w:p w14:paraId="3310379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10317373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5426C33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F6E9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E3A" w14:paraId="0A0CE69A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C619" w14:textId="77777777" w:rsidR="00102E3A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Náplň práce počas výkonu praxe: </w:t>
            </w:r>
          </w:p>
          <w:p w14:paraId="629A8B5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5DE075C6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07131FB9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03B4BA2D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47570C24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717998F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60EE3E67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2EDCED3B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6C85B4EA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607A75F5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550C2912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4E90750D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16E74193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40CB73AD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5821946E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1B481EF9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38D8F639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  <w:p w14:paraId="766AB249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8298" w14:textId="77777777" w:rsidR="00102E3A" w:rsidRDefault="00102E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F74C48" w14:textId="77777777" w:rsidR="00102E3A" w:rsidRDefault="00102E3A">
      <w:pPr>
        <w:spacing w:after="0" w:line="240" w:lineRule="auto"/>
        <w:rPr>
          <w:rFonts w:ascii="Arial" w:hAnsi="Arial" w:cs="Arial"/>
          <w:color w:val="FF0000"/>
        </w:rPr>
      </w:pPr>
    </w:p>
    <w:p w14:paraId="493631AF" w14:textId="77777777" w:rsidR="00102E3A" w:rsidRDefault="00102E3A">
      <w:pPr>
        <w:spacing w:after="0" w:line="240" w:lineRule="auto"/>
        <w:rPr>
          <w:rFonts w:ascii="Arial" w:hAnsi="Arial" w:cs="Arial"/>
          <w:color w:val="FF0000"/>
        </w:rPr>
      </w:pPr>
    </w:p>
    <w:p w14:paraId="3F1CE403" w14:textId="77777777" w:rsidR="00102E3A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Dátum:                                                                                            ........................................</w:t>
      </w:r>
    </w:p>
    <w:p w14:paraId="52640DF9" w14:textId="77777777" w:rsidR="00102E3A" w:rsidRDefault="00000000">
      <w:pPr>
        <w:spacing w:after="0" w:line="240" w:lineRule="auto"/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14:paraId="6378DCDA" w14:textId="77777777" w:rsidR="00102E3A" w:rsidRDefault="00000000">
      <w:pPr>
        <w:pStyle w:val="Pta"/>
        <w:rPr>
          <w:color w:val="7B7B7B"/>
          <w:sz w:val="18"/>
          <w:szCs w:val="18"/>
        </w:rPr>
      </w:pPr>
      <w:r>
        <w:rPr>
          <w:color w:val="7B7B7B"/>
          <w:sz w:val="18"/>
          <w:szCs w:val="18"/>
        </w:rPr>
        <w:t>Formulár B – Spätná väzba zamestnávateľa</w:t>
      </w:r>
    </w:p>
    <w:p w14:paraId="2EBD7768" w14:textId="77777777" w:rsidR="00102E3A" w:rsidRDefault="00000000">
      <w:pPr>
        <w:pStyle w:val="Pta"/>
        <w:rPr>
          <w:sz w:val="18"/>
        </w:rPr>
      </w:pPr>
      <w:r>
        <w:rPr>
          <w:sz w:val="18"/>
        </w:rPr>
        <w:t>F-5U010-05/01</w:t>
      </w:r>
    </w:p>
    <w:p w14:paraId="359A8CF3" w14:textId="77777777" w:rsidR="00102E3A" w:rsidRDefault="00000000">
      <w:pPr>
        <w:pStyle w:val="Pta"/>
      </w:pPr>
      <w:r>
        <w:rPr>
          <w:color w:val="7B7B7B"/>
          <w:sz w:val="18"/>
          <w:szCs w:val="18"/>
        </w:rPr>
        <w:tab/>
      </w:r>
      <w:r>
        <w:rPr>
          <w:color w:val="7B7B7B"/>
          <w:sz w:val="18"/>
          <w:szCs w:val="18"/>
        </w:rPr>
        <w:tab/>
        <w:t xml:space="preserve">    </w:t>
      </w:r>
      <w:r>
        <w:rPr>
          <w:rFonts w:ascii="Arial Narrow" w:hAnsi="Arial Narrow"/>
          <w:color w:val="7B7B7B"/>
          <w:sz w:val="18"/>
          <w:szCs w:val="18"/>
        </w:rPr>
        <w:t xml:space="preserve">strana </w:t>
      </w:r>
      <w:r>
        <w:rPr>
          <w:rFonts w:ascii="Arial" w:hAnsi="Arial" w:cs="Arial"/>
          <w:color w:val="7B7B7B"/>
          <w:sz w:val="18"/>
          <w:szCs w:val="18"/>
        </w:rPr>
        <w:fldChar w:fldCharType="begin"/>
      </w:r>
      <w:r>
        <w:rPr>
          <w:rFonts w:ascii="Arial" w:hAnsi="Arial" w:cs="Arial"/>
          <w:color w:val="7B7B7B"/>
          <w:sz w:val="18"/>
          <w:szCs w:val="18"/>
        </w:rPr>
        <w:instrText xml:space="preserve"> PAGE </w:instrText>
      </w:r>
      <w:r>
        <w:rPr>
          <w:rFonts w:ascii="Arial" w:hAnsi="Arial" w:cs="Arial"/>
          <w:color w:val="7B7B7B"/>
          <w:sz w:val="18"/>
          <w:szCs w:val="18"/>
        </w:rPr>
        <w:fldChar w:fldCharType="separate"/>
      </w:r>
      <w:r>
        <w:rPr>
          <w:rFonts w:ascii="Arial" w:hAnsi="Arial" w:cs="Arial"/>
          <w:color w:val="7B7B7B"/>
          <w:sz w:val="18"/>
          <w:szCs w:val="18"/>
        </w:rPr>
        <w:t>2</w:t>
      </w:r>
      <w:r>
        <w:rPr>
          <w:rFonts w:ascii="Arial" w:hAnsi="Arial" w:cs="Arial"/>
          <w:color w:val="7B7B7B"/>
          <w:sz w:val="18"/>
          <w:szCs w:val="18"/>
        </w:rPr>
        <w:fldChar w:fldCharType="end"/>
      </w:r>
      <w:r>
        <w:rPr>
          <w:rFonts w:ascii="Arial" w:hAnsi="Arial" w:cs="Arial"/>
          <w:color w:val="7B7B7B"/>
          <w:sz w:val="18"/>
          <w:szCs w:val="18"/>
        </w:rPr>
        <w:t xml:space="preserve">z </w:t>
      </w:r>
      <w:fldSimple w:instr=" NUMPAGES ">
        <w:r>
          <w:t>2</w:t>
        </w:r>
      </w:fldSimple>
      <w:r>
        <w:rPr>
          <w:rFonts w:ascii="Arial Narrow" w:hAnsi="Arial Narrow"/>
          <w:color w:val="7B7B7B"/>
          <w:sz w:val="18"/>
          <w:szCs w:val="18"/>
        </w:rPr>
        <w:t xml:space="preserve">                                            </w:t>
      </w:r>
    </w:p>
    <w:sectPr w:rsidR="00102E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F61A" w14:textId="77777777" w:rsidR="00C157DF" w:rsidRDefault="00C157DF">
      <w:pPr>
        <w:spacing w:after="0" w:line="240" w:lineRule="auto"/>
      </w:pPr>
      <w:r>
        <w:separator/>
      </w:r>
    </w:p>
  </w:endnote>
  <w:endnote w:type="continuationSeparator" w:id="0">
    <w:p w14:paraId="6C11BC13" w14:textId="77777777" w:rsidR="00C157DF" w:rsidRDefault="00C1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FF3" w14:textId="77777777" w:rsidR="00C157DF" w:rsidRDefault="00C15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116CF5" w14:textId="77777777" w:rsidR="00C157DF" w:rsidRDefault="00C1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67D"/>
    <w:multiLevelType w:val="multilevel"/>
    <w:tmpl w:val="BC5CB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F01FBB"/>
    <w:multiLevelType w:val="multilevel"/>
    <w:tmpl w:val="26E6A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344C7"/>
    <w:multiLevelType w:val="multilevel"/>
    <w:tmpl w:val="A044FC76"/>
    <w:lvl w:ilvl="0">
      <w:start w:val="1"/>
      <w:numFmt w:val="lowerLetter"/>
      <w:lvlText w:val="%1."/>
      <w:lvlJc w:val="right"/>
      <w:pPr>
        <w:ind w:left="150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 w16cid:durableId="975376800">
    <w:abstractNumId w:val="0"/>
  </w:num>
  <w:num w:numId="2" w16cid:durableId="1581527136">
    <w:abstractNumId w:val="1"/>
  </w:num>
  <w:num w:numId="3" w16cid:durableId="190915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E3A"/>
    <w:rsid w:val="00102E3A"/>
    <w:rsid w:val="00C157DF"/>
    <w:rsid w:val="00E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5E41"/>
  <w15:docId w15:val="{4C3FFEB9-9FD8-4541-ADFC-ADF51A5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uiPriority w:val="9"/>
    <w:qFormat/>
    <w:pPr>
      <w:widowControl w:val="0"/>
      <w:suppressAutoHyphens w:val="0"/>
      <w:autoSpaceDE w:val="0"/>
      <w:spacing w:after="0" w:line="240" w:lineRule="auto"/>
      <w:ind w:left="142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HlavikaChar">
    <w:name w:val="Hlavička Char"/>
    <w:basedOn w:val="Predvolenpsmoodseku"/>
    <w:rPr>
      <w:rFonts w:eastAsia="Times New Roman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customStyle="1" w:styleId="Nadpis1Char">
    <w:name w:val="Nadpis 1 Char"/>
    <w:basedOn w:val="Predvolenpsmoodseku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/>
      <w:sz w:val="24"/>
      <w:szCs w:val="24"/>
    </w:rPr>
  </w:style>
  <w:style w:type="paragraph" w:styleId="Nzov">
    <w:name w:val="Title"/>
    <w:basedOn w:val="Normlny"/>
    <w:uiPriority w:val="10"/>
    <w:qFormat/>
    <w:pPr>
      <w:widowControl w:val="0"/>
      <w:suppressAutoHyphens w:val="0"/>
      <w:autoSpaceDE w:val="0"/>
      <w:spacing w:before="89" w:after="0" w:line="240" w:lineRule="auto"/>
      <w:ind w:left="713" w:right="928"/>
      <w:jc w:val="center"/>
      <w:textAlignment w:val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lny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Masárová</dc:creator>
  <dc:description/>
  <cp:lastModifiedBy>Roman Minaroviech</cp:lastModifiedBy>
  <cp:revision>2</cp:revision>
  <dcterms:created xsi:type="dcterms:W3CDTF">2024-03-05T10:53:00Z</dcterms:created>
  <dcterms:modified xsi:type="dcterms:W3CDTF">2024-03-05T10:53:00Z</dcterms:modified>
</cp:coreProperties>
</file>